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AA5" w:rsidRPr="00182AA5" w:rsidRDefault="00182AA5" w:rsidP="00182AA5">
      <w:pPr>
        <w:jc w:val="center"/>
        <w:rPr>
          <w:rFonts w:ascii="游ゴシック" w:eastAsia="游ゴシック" w:hAnsi="游ゴシック" w:hint="eastAsia"/>
          <w:sz w:val="28"/>
          <w:szCs w:val="32"/>
        </w:rPr>
      </w:pPr>
      <w:r w:rsidRPr="00182AA5">
        <w:rPr>
          <w:rFonts w:ascii="游ゴシック" w:eastAsia="游ゴシック" w:hAnsi="游ゴシック" w:hint="eastAsia"/>
          <w:sz w:val="28"/>
          <w:szCs w:val="32"/>
        </w:rPr>
        <w:t>キャンペーン申し込み動機アンケート</w:t>
      </w:r>
    </w:p>
    <w:p w:rsidR="00182AA5" w:rsidRPr="00182AA5" w:rsidRDefault="00182AA5" w:rsidP="00786824">
      <w:pPr>
        <w:ind w:leftChars="337" w:left="708" w:rightChars="336" w:right="706" w:firstLineChars="68" w:firstLine="143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ポイント還元や商品券、現金といった「汎用性、代替性の高い品」の申し込み経験が多いと考えられる傾向がありました。</w:t>
      </w:r>
    </w:p>
    <w:p w:rsidR="00182AA5" w:rsidRPr="00182AA5" w:rsidRDefault="00182AA5" w:rsidP="00786824">
      <w:pPr>
        <w:ind w:leftChars="337" w:left="708" w:rightChars="336" w:right="706" w:firstLineChars="68" w:firstLine="143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一方、この結果はキャンペーン企画を立案する企業側のプレゼントがポイント還元、商品券を特典としていることが多いとも考えられます。</w:t>
      </w:r>
    </w:p>
    <w:p w:rsidR="00182AA5" w:rsidRPr="00182AA5" w:rsidRDefault="00182AA5" w:rsidP="00182AA5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182AA5">
        <w:rPr>
          <w:rFonts w:ascii="游ゴシック" w:eastAsia="游ゴシック" w:hAnsi="游ゴシック" w:hint="eastAsia"/>
          <w:sz w:val="28"/>
          <w:szCs w:val="32"/>
        </w:rPr>
        <w:t>アンケート結果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ポイント還元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３２％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商品券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２２％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応募していない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１８％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飲食品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１０％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現金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８％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/>
        </w:rPr>
      </w:pPr>
      <w:r w:rsidRPr="00182AA5">
        <w:rPr>
          <w:rFonts w:ascii="游ゴシック" w:eastAsia="游ゴシック" w:hAnsi="游ゴシック" w:hint="eastAsia"/>
        </w:rPr>
        <w:t>家電製品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７％</w:t>
      </w:r>
    </w:p>
    <w:p w:rsidR="00182AA5" w:rsidRPr="00182AA5" w:rsidRDefault="00182AA5" w:rsidP="00786824">
      <w:pPr>
        <w:tabs>
          <w:tab w:val="right" w:pos="5954"/>
        </w:tabs>
        <w:ind w:leftChars="1012" w:left="2125"/>
        <w:rPr>
          <w:rFonts w:ascii="游ゴシック" w:eastAsia="游ゴシック" w:hAnsi="游ゴシック" w:hint="eastAsia"/>
        </w:rPr>
      </w:pPr>
      <w:r w:rsidRPr="00182AA5">
        <w:rPr>
          <w:rFonts w:ascii="游ゴシック" w:eastAsia="游ゴシック" w:hAnsi="游ゴシック" w:hint="eastAsia"/>
        </w:rPr>
        <w:t>その他</w:t>
      </w:r>
      <w:r>
        <w:rPr>
          <w:rFonts w:ascii="游ゴシック" w:eastAsia="游ゴシック" w:hAnsi="游ゴシック"/>
        </w:rPr>
        <w:tab/>
      </w:r>
      <w:r w:rsidRPr="00182AA5">
        <w:rPr>
          <w:rFonts w:ascii="游ゴシック" w:eastAsia="游ゴシック" w:hAnsi="游ゴシック" w:hint="eastAsia"/>
        </w:rPr>
        <w:t>３％</w:t>
      </w:r>
    </w:p>
    <w:sectPr w:rsidR="00182AA5" w:rsidRPr="00182A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82AA5"/>
    <w:rsid w:val="00182AA5"/>
    <w:rsid w:val="00660D7E"/>
    <w:rsid w:val="00786824"/>
    <w:rsid w:val="00BB708E"/>
    <w:rsid w:val="00CC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FA1FCC"/>
  <w15:chartTrackingRefBased/>
  <w15:docId w15:val="{D4F06D98-1CF7-4547-9C15-8FE7716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2</cp:revision>
  <dcterms:created xsi:type="dcterms:W3CDTF">2020-04-10T07:41:00Z</dcterms:created>
  <dcterms:modified xsi:type="dcterms:W3CDTF">2020-04-10T07:41:00Z</dcterms:modified>
</cp:coreProperties>
</file>